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7D2" w:rsidRDefault="004E17D2" w:rsidP="004E17D2">
      <w:pPr>
        <w:spacing w:after="0" w:line="240" w:lineRule="auto"/>
        <w:rPr>
          <w:rFonts w:ascii="Times New Roman" w:hAnsi="Times New Roman" w:cs="Times New Roman"/>
          <w:sz w:val="24"/>
          <w:szCs w:val="24"/>
        </w:rPr>
      </w:pPr>
      <w:bookmarkStart w:id="0" w:name="_GoBack"/>
      <w:bookmarkEnd w:id="0"/>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jc w:val="center"/>
        <w:rPr>
          <w:rFonts w:ascii="Times New Roman" w:hAnsi="Times New Roman" w:cs="Times New Roman"/>
          <w:sz w:val="24"/>
          <w:szCs w:val="24"/>
        </w:rPr>
      </w:pPr>
    </w:p>
    <w:p w:rsidR="004E17D2" w:rsidRPr="004E17D2" w:rsidRDefault="004E17D2" w:rsidP="004E17D2">
      <w:pPr>
        <w:spacing w:after="0" w:line="240" w:lineRule="auto"/>
        <w:jc w:val="center"/>
        <w:rPr>
          <w:rFonts w:ascii="Times New Roman" w:hAnsi="Times New Roman" w:cs="Times New Roman"/>
          <w:sz w:val="24"/>
          <w:szCs w:val="24"/>
        </w:rPr>
      </w:pPr>
      <w:r w:rsidRPr="004E17D2">
        <w:rPr>
          <w:rFonts w:ascii="Times New Roman" w:hAnsi="Times New Roman" w:cs="Times New Roman"/>
          <w:sz w:val="24"/>
          <w:szCs w:val="24"/>
        </w:rPr>
        <w:t>Green Building Case Study: GRIET</w:t>
      </w:r>
    </w:p>
    <w:p w:rsidR="004E17D2" w:rsidRDefault="004E17D2" w:rsidP="004E17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17D2" w:rsidRDefault="004E17D2" w:rsidP="004E17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17D2" w:rsidRDefault="004E17D2" w:rsidP="004E17D2">
      <w:pPr>
        <w:spacing w:after="0" w:line="240" w:lineRule="auto"/>
        <w:jc w:val="center"/>
        <w:rPr>
          <w:rFonts w:ascii="Times New Roman" w:hAnsi="Times New Roman" w:cs="Times New Roman"/>
          <w:sz w:val="24"/>
          <w:szCs w:val="24"/>
        </w:rPr>
      </w:pPr>
    </w:p>
    <w:p w:rsidR="004E17D2" w:rsidRDefault="004E17D2" w:rsidP="004E17D2">
      <w:pPr>
        <w:spacing w:after="0" w:line="240" w:lineRule="auto"/>
        <w:jc w:val="center"/>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4E17D2" w:rsidRDefault="004E17D2" w:rsidP="004E17D2">
      <w:pPr>
        <w:spacing w:after="0" w:line="240" w:lineRule="auto"/>
        <w:rPr>
          <w:rFonts w:ascii="Times New Roman" w:hAnsi="Times New Roman" w:cs="Times New Roman"/>
          <w:sz w:val="24"/>
          <w:szCs w:val="24"/>
        </w:rPr>
      </w:pPr>
    </w:p>
    <w:p w:rsidR="008F3F81" w:rsidRPr="004E17D2" w:rsidRDefault="00E46BF9" w:rsidP="004E17D2">
      <w:pPr>
        <w:spacing w:after="0" w:line="240" w:lineRule="auto"/>
        <w:jc w:val="center"/>
        <w:rPr>
          <w:rFonts w:ascii="Times New Roman" w:hAnsi="Times New Roman" w:cs="Times New Roman"/>
          <w:sz w:val="24"/>
          <w:szCs w:val="24"/>
        </w:rPr>
      </w:pPr>
      <w:r w:rsidRPr="004E17D2">
        <w:rPr>
          <w:rFonts w:ascii="Times New Roman" w:hAnsi="Times New Roman" w:cs="Times New Roman"/>
          <w:sz w:val="24"/>
          <w:szCs w:val="24"/>
        </w:rPr>
        <w:lastRenderedPageBreak/>
        <w:t xml:space="preserve">Green Building Case Study: </w:t>
      </w:r>
      <w:r w:rsidR="00EE6075" w:rsidRPr="004E17D2">
        <w:rPr>
          <w:rFonts w:ascii="Times New Roman" w:hAnsi="Times New Roman" w:cs="Times New Roman"/>
          <w:sz w:val="24"/>
          <w:szCs w:val="24"/>
        </w:rPr>
        <w:t>GRIET</w:t>
      </w:r>
    </w:p>
    <w:p w:rsidR="00EE6075" w:rsidRPr="004E17D2" w:rsidRDefault="00EE6075" w:rsidP="004E17D2">
      <w:pPr>
        <w:spacing w:after="0" w:line="240" w:lineRule="auto"/>
        <w:jc w:val="center"/>
        <w:rPr>
          <w:rFonts w:ascii="Times New Roman" w:hAnsi="Times New Roman" w:cs="Times New Roman"/>
          <w:b/>
          <w:sz w:val="24"/>
          <w:szCs w:val="24"/>
        </w:rPr>
      </w:pPr>
      <w:r w:rsidRPr="004E17D2">
        <w:rPr>
          <w:rFonts w:ascii="Times New Roman" w:hAnsi="Times New Roman" w:cs="Times New Roman"/>
          <w:b/>
          <w:sz w:val="24"/>
          <w:szCs w:val="24"/>
        </w:rPr>
        <w:t>Introduction</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As the world continues to experience the most significant impacts of climate change, countries are thinking of better strategies to keep their environment not only clean but also sustainable. These strategies range from policymaking to architectural designs that are suited to support environmental sustainability initiatives as well as help to deal with the impacts of climate change. According to Nimbalkar, Solunke, Kolte, Gavhane, Sameer, and Ali (2016), buildings contribute to more than 40% of the global carbon dioxide emissions, which is one of the most significant factors in the global warming. As such, the government is working with different sectors, including scientific research institutions and architectural organizations, to ensure that they come up with the most effective measures that can be used to minimize the impacts of global warming and climate change. This essay seeks to examine one of the buildings, GRIET, constructed with green building features and suited to handle the potential greenhouse gas effect and climate change factors. GRIET (Gokaraju Rangaraju Institute of Engineering and Technology) is located in Hyderabad, India. Constructed in 1997, GRIET has been approved by various construction and architectural institutions responsible for approving the building standards. As such, it will serve as a great important case study in this assignment because it fulfills the various parameters of green building.  GRIET is an educational institution to provide quality education for engineering and technology students. The building that sits on 18 acres piece of land offers a conducive learning environment for hundreds of students at the institute. The occupancy of the building s about 5, 692 people (Prakash &amp; Ravinder, 2018). </w:t>
      </w:r>
    </w:p>
    <w:p w:rsidR="00FD087C" w:rsidRPr="004E17D2" w:rsidRDefault="00FD087C" w:rsidP="004E17D2">
      <w:pPr>
        <w:spacing w:after="0" w:line="240" w:lineRule="auto"/>
        <w:jc w:val="cente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Green Building Concept</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Green Building concept involves the incorporation of the ecological security features in architectural designs and building constructions. Kevadiya, Patil, and Waghmode (2014) define the “Green Building” concept as the practice of enhancing the efficiency of architectural constructions by using and harvesting energy, water, and materials with the aim of protecting as well as restoring the human health and environmental sustainability throughout the entire life-cycle. According to Nimbalkar et al. (2016), people have become more aware of the environmental issues associated with constructions and their future potential impacts. As such, they have started considering careful and more strategic ways to prevent such impacts, including the incorporation of ecological security features in the building. Green building has become an interdisciplinary subject even in the learning institutions. All these attempts are aimed at improving the environment and its sustainability. As Nimbalkar et al. (2016) explain, despite that technological advancements continue to change and influence the constructional designs, the regular goal of green buildings is to limit or reduce the general potential impacts of the assembled environment on the society and its people. </w:t>
      </w:r>
    </w:p>
    <w:p w:rsidR="00FD087C" w:rsidRPr="004E17D2" w:rsidRDefault="00FD087C" w:rsidP="004E17D2">
      <w:pPr>
        <w:spacing w:after="0" w:line="240" w:lineRule="auto"/>
        <w:jc w:val="cente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Case Study Analysis</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The green building concept is becoming a popular and efficient way of constructing buildings in both developed and developing nations because of its potential to reduce climate change effects. This case study’s building, GRIET, is one of such constructions that have fulfilled the parameters of defining a green building. GRIET was established in 1997 by Dr. Gokaraju Gangaraju as a self-financed learning institution. GRIET is an educational institution occupying 18 acres piece of land in GRIET college road, Nizampet, Hyderabad, Telangana 500090 (Prakash &amp; Ravinder, 2018). </w:t>
      </w:r>
    </w:p>
    <w:p w:rsidR="00FD087C" w:rsidRPr="004E17D2" w:rsidRDefault="00FD087C"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Green Building Features of GRIET</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lastRenderedPageBreak/>
        <w:t xml:space="preserve">The principles of green architecture and sustainability that defines a green building include renewable and non-renewable assets that help to protect in increasing the sustainability of the construction. The principles include site and its environment, energy efficiency, water efficiency, material efficiency, indoor air quality, and waste production. Green building is important because of its benefits or advantages, which include human safety, good air quality, conservation of the energy resources, adequate use of natural resources like land through effective planning (Kevadiya et al., 2014). Apart from these advantages, there are also some disadvantages associated with this effective architectural system, especially the high cost associated with the construction. According to Fan, Chan, and Chau (2018), the affordability of green buildings is significantly challenging. As such, the economic incentives are mainly implemented through tax reduction, rebate systems, low-cost loans, and subsidies (Fan et al., 2018). Despite the cons or disadvantages associated with this system, a case study on buildings constructed through this approach shows that it is worth pursuing because it ensures great benefits. </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GREIT was constructed with the purpose of providing quality education for engineers and technologists with knowledge, attitudes, and skills (Prakash &amp; Ravinder, 2018). As a learning institution that was constructed in 1997 and still stands still and strong, GRIET proves that green building architectural designs are important and worth undertaking despite the high cost associated with it. Some of the features of GRIET that advances these sentiments include:</w:t>
      </w:r>
    </w:p>
    <w:p w:rsidR="00FD087C" w:rsidRPr="004E17D2" w:rsidRDefault="00FD087C"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First, the large area for the landscape of the construction that not only improves microclimate but also enhances the visual delight makes the building stand out of all the constructions around it (Prakash &amp; Ravinder, 2018). Secondly, GRIET is regarded as the top engineering college or institutes in Hyderabad state that provides thousands of students with quality education. Quality education does not only take place in the mind of the students, but it also involves the learning environment. A quality learning environment enhances the quality of educational services offered at the institution. As such, GRIET serves great importance because it has features that provide students with a good learning surrounding. Lastly, GRIET is equipped with a quality policy that provides integration of learning environment to helps students grow and advance their learning experience with the aim of achieving great expectations of the engineering industry as well as the society (Prakash &amp; Ravinder, 2018). </w:t>
      </w:r>
    </w:p>
    <w:p w:rsidR="00FD087C" w:rsidRPr="004E17D2" w:rsidRDefault="00FD087C" w:rsidP="004E17D2">
      <w:p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Criteria in the Rating System </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GRIET Center comprises of fundamental criteria priority features that determine its environmental friendliness. For example, based on LEED criteria for green building standards, GRIET fulfills most of them including energy (20 points) water (17 points), sustainable building materials (14 points) occupant comfort and wellbeing (12 points), performance monitoring and validation (12 points), construction management (9 points), sustainable site planning (8 points), solid waste management (6 points), and socio-economic strategies (6 points) (Prakash &amp; Ravinder, 2018). The above numbers present the total points allocated to the various aspects of the sustainability of the GRIET center by LEED. </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LEED (Leadership in Energy and Environmental Design) is one of the agencies responsible for approving green building constructions. According to Kevadiya et al. (2014), LEED is a third-party certification program that is nationally and internationally accepted for design, construction, and operations of high performance green constructions. This program was developed in the United States under the U.S Green Building Council in 2000 with the aim of providing validation of the constructions’ green features as well as verification that the construction is operating under the designed features. LEED validates the construction under the </w:t>
      </w:r>
      <w:r w:rsidRPr="004E17D2">
        <w:rPr>
          <w:rFonts w:ascii="Times New Roman" w:hAnsi="Times New Roman" w:cs="Times New Roman"/>
          <w:color w:val="222222"/>
          <w:sz w:val="24"/>
          <w:szCs w:val="24"/>
          <w:shd w:val="clear" w:color="auto" w:fill="FFFFFF"/>
        </w:rPr>
        <w:lastRenderedPageBreak/>
        <w:t xml:space="preserve">five major categories; sustainable site development, water savings, energy efficiency, materials selection, and indoor air quality. </w:t>
      </w:r>
    </w:p>
    <w:p w:rsidR="00FD087C" w:rsidRPr="004E17D2" w:rsidRDefault="00FD087C"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Based on the points’ allocation to GRIET Center building, it is important to note that the distribution of points emphasizes the aspects like energy optimization, water conservation, building construction materials, and wellbeing. </w:t>
      </w:r>
    </w:p>
    <w:p w:rsidR="00FD087C" w:rsidRPr="004E17D2" w:rsidRDefault="00FD087C" w:rsidP="004E17D2">
      <w:pPr>
        <w:spacing w:after="0" w:line="240" w:lineRule="auto"/>
        <w:jc w:val="cente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Aspects of Green Building in GRIET Center</w:t>
      </w:r>
    </w:p>
    <w:p w:rsidR="00FD087C" w:rsidRPr="004E17D2" w:rsidRDefault="00FD087C" w:rsidP="004E17D2">
      <w:p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1.    Energy Efficiency </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One of the critical and important features of GRIET is its energy efficiency. According to Prakash and Ravinder (2018), GRIET has lighting energy with maximum savings compared to other buildings in the area that relies on the electrically lighting system. In regards to climate, GRIET’s energy efficiency strategy provides the building with a fairly warm climate in most times of the year. Furthermore, the temperatures in the building come down, especially during the months of December and January (Prakash &amp; Ravinder, 2018). The shape of the building is also designed in such a way that it is able to control different factors, including the unrestricted circulation of air, limitless flexibility in the building’s layout (Prakash &amp; Ravinder, 2018). GRIET also has natural light deflection systems that can direct light inside the room to ensure better natural light. Prakash and Ravinder (2018) provide an exemplary analysis of energy conservation of GRIET building, which shows how the building is effective and efficient in energy consumption. For example, if the building was constructed under the normal architectural grounds, it would be consuming about 1328.037 KWh/day, and under the green building features, it consumes 1252.530 KWh/day. This means that the energy saved is about 75.507 KWh/day (Prakash &amp; Ravinder, 2018). Further, the building is equipped with a passive solar complex to respond to solar geometry and heat control all around the year. For example, with this salient design feature of the solar system, GRIET is able to minimize its solar heat gain during the cold seasons. </w:t>
      </w:r>
    </w:p>
    <w:p w:rsidR="00FD087C" w:rsidRPr="004E17D2" w:rsidRDefault="00FD087C" w:rsidP="004E17D2">
      <w:p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2.    Water Efficiency </w:t>
      </w:r>
    </w:p>
    <w:p w:rsidR="00FD087C"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GRIET’s population data shows that the building is occupied by about 5, 692 people, which include 4, 855 B. Tech students, 182 M. Tech students, and 655 employees (Prakash &amp; Ravinder, 2018, p. 8). To be able to serve the demand of this population, the building is constructed with five main water catchment areas including Block I, II, III, IV, and concrete paved area, which is about 18, 784 square meter area (Prakash &amp; Ravinder, 2018, p. 9). The water consumption in liters per capita demand is 45 liters per day, which means that in a day, the whole population would need 256, 140 liters per day. </w:t>
      </w:r>
    </w:p>
    <w:p w:rsidR="00FD087C" w:rsidRPr="004E17D2" w:rsidRDefault="00FD087C"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The water demand in the building continues to expand even though the supply through the regular piped water cannot be enough. As such, the rainwater conservation system, through the five water catchment areas, supplements the demand and reduces water wastage. For example, the average rainfall in the region is 840.72 mm/year or 2.335 mm/day. The rainwater collected through the water catchment areas is estimated to be about 35088.512 liters per day, which are 0.035088million liters per day. Since the consumption, as we noted earlier, is 0.25614 million liters per day, it means that the building reduces the water demand because instead of the 0.25614 million liters per day, the population would need only 0.221051488 million liters per day after removing the rainwater. Therefore, through the water catchment areas mentioned above, the building is able to harvest rainwater that can be used to supplement the regular water system, which serves the population effectively. </w:t>
      </w:r>
    </w:p>
    <w:p w:rsidR="00FD087C" w:rsidRPr="004E17D2" w:rsidRDefault="00FD087C" w:rsidP="004E17D2">
      <w:p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3.    LEED Certification Process </w:t>
      </w:r>
    </w:p>
    <w:p w:rsidR="00CE628D" w:rsidRPr="004E17D2" w:rsidRDefault="00FD087C"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lastRenderedPageBreak/>
        <w:t>So far, GRIET has been able to obtain 38 points as per the LEED rating system. As Prakash and Ravinder (2018) explain, this means that the building is approaching nearer to Certification levels. The following table presents the rating system of GRIET as per LEED certification level</w:t>
      </w:r>
      <w:r w:rsidR="00CE628D" w:rsidRPr="004E17D2">
        <w:rPr>
          <w:rFonts w:ascii="Times New Roman" w:hAnsi="Times New Roman" w:cs="Times New Roman"/>
          <w:color w:val="222222"/>
          <w:sz w:val="24"/>
          <w:szCs w:val="24"/>
          <w:shd w:val="clear" w:color="auto" w:fill="FFFFFF"/>
        </w:rPr>
        <w:t xml:space="preserve">. </w:t>
      </w:r>
    </w:p>
    <w:tbl>
      <w:tblPr>
        <w:tblStyle w:val="TableGrid"/>
        <w:tblW w:w="0" w:type="auto"/>
        <w:tblLook w:val="04A0" w:firstRow="1" w:lastRow="0" w:firstColumn="1" w:lastColumn="0" w:noHBand="0" w:noVBand="1"/>
      </w:tblPr>
      <w:tblGrid>
        <w:gridCol w:w="3129"/>
        <w:gridCol w:w="3113"/>
        <w:gridCol w:w="3108"/>
      </w:tblGrid>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Parameters </w:t>
            </w:r>
          </w:p>
        </w:tc>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Maximum Credits </w:t>
            </w:r>
          </w:p>
        </w:tc>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Obtained Credits </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Sustainable Architecture and Design </w:t>
            </w:r>
          </w:p>
        </w:tc>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5</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3</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Site Selection and Planning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14</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7.5</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Water Conservation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18</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6.5</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Energy Efficiency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28</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12.5</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Building materials and Resources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16</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0.5</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Indoor Environmental Quality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12</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4.5</w:t>
            </w:r>
          </w:p>
        </w:tc>
      </w:tr>
      <w:tr w:rsidR="00CE628D" w:rsidRPr="004E17D2" w:rsidTr="00CE628D">
        <w:tc>
          <w:tcPr>
            <w:tcW w:w="3192" w:type="dxa"/>
          </w:tcPr>
          <w:p w:rsidR="00CE628D" w:rsidRPr="004E17D2" w:rsidRDefault="00CE628D"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Innovation and Development </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7</w:t>
            </w:r>
          </w:p>
        </w:tc>
        <w:tc>
          <w:tcPr>
            <w:tcW w:w="3192" w:type="dxa"/>
          </w:tcPr>
          <w:p w:rsidR="00CE628D" w:rsidRPr="004E17D2" w:rsidRDefault="00010EF2" w:rsidP="004E17D2">
            <w:pPr>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3.5</w:t>
            </w:r>
          </w:p>
        </w:tc>
      </w:tr>
      <w:tr w:rsidR="00CE628D" w:rsidRPr="004E17D2" w:rsidTr="00CE628D">
        <w:tc>
          <w:tcPr>
            <w:tcW w:w="3192" w:type="dxa"/>
          </w:tcPr>
          <w:p w:rsidR="00CE628D" w:rsidRPr="004E17D2" w:rsidRDefault="00CE628D" w:rsidP="004E17D2">
            <w:pP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Total Credits </w:t>
            </w:r>
          </w:p>
        </w:tc>
        <w:tc>
          <w:tcPr>
            <w:tcW w:w="3192" w:type="dxa"/>
          </w:tcPr>
          <w:p w:rsidR="00CE628D" w:rsidRPr="004E17D2" w:rsidRDefault="00010EF2" w:rsidP="004E17D2">
            <w:pP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100</w:t>
            </w:r>
          </w:p>
        </w:tc>
        <w:tc>
          <w:tcPr>
            <w:tcW w:w="3192" w:type="dxa"/>
          </w:tcPr>
          <w:p w:rsidR="00CE628D" w:rsidRPr="004E17D2" w:rsidRDefault="00010EF2" w:rsidP="004E17D2">
            <w:pP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38</w:t>
            </w:r>
          </w:p>
        </w:tc>
      </w:tr>
    </w:tbl>
    <w:p w:rsidR="00CE628D" w:rsidRPr="004E17D2" w:rsidRDefault="00010EF2" w:rsidP="004E17D2">
      <w:pPr>
        <w:spacing w:after="0" w:line="240" w:lineRule="auto"/>
        <w:rPr>
          <w:rFonts w:ascii="Times New Roman" w:hAnsi="Times New Roman" w:cs="Times New Roman"/>
          <w:i/>
          <w:color w:val="222222"/>
          <w:sz w:val="24"/>
          <w:szCs w:val="24"/>
          <w:shd w:val="clear" w:color="auto" w:fill="FFFFFF"/>
        </w:rPr>
      </w:pPr>
      <w:r w:rsidRPr="004E17D2">
        <w:rPr>
          <w:rFonts w:ascii="Times New Roman" w:hAnsi="Times New Roman" w:cs="Times New Roman"/>
          <w:i/>
          <w:color w:val="222222"/>
          <w:sz w:val="24"/>
          <w:szCs w:val="24"/>
          <w:shd w:val="clear" w:color="auto" w:fill="FFFFFF"/>
        </w:rPr>
        <w:t>Table 1: Rating System of GRIET as per LEED Certification Standards</w:t>
      </w:r>
    </w:p>
    <w:p w:rsidR="00010EF2" w:rsidRPr="004E17D2" w:rsidRDefault="00010EF2" w:rsidP="004E17D2">
      <w:pPr>
        <w:pStyle w:val="ListParagraph"/>
        <w:numPr>
          <w:ilvl w:val="0"/>
          <w:numId w:val="2"/>
        </w:num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 xml:space="preserve">Sitting and Design </w:t>
      </w:r>
    </w:p>
    <w:p w:rsidR="004E17D2" w:rsidRPr="004E17D2" w:rsidRDefault="004E17D2" w:rsidP="004E17D2">
      <w:pPr>
        <w:spacing w:after="0" w:line="240" w:lineRule="auto"/>
        <w:ind w:firstLine="36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GRIET building was designed to enable maximum disturbance to the ecological environment (Prakash &amp; Ravinder, 2018). According to the authors, this design and sitting plan has facilitated the preservation of the majority of the existing flora and fauna as well as the natural micro-biological organisms in its surroundings. Furthermore, the erosion and sedimentation control system involved in the design enables prevention of the topsoil erosion (Prakash &amp; Ravinder, 2018). GRIET is equipped with the bio-climatic architecture, large vegetative open spaces, and ample open space that exceed the green building requirements. </w:t>
      </w:r>
    </w:p>
    <w:p w:rsidR="004E17D2" w:rsidRPr="004E17D2" w:rsidRDefault="004E17D2" w:rsidP="004E17D2">
      <w:pPr>
        <w:pStyle w:val="ListParagraph"/>
        <w:numPr>
          <w:ilvl w:val="0"/>
          <w:numId w:val="2"/>
        </w:numPr>
        <w:spacing w:after="0" w:line="240" w:lineRule="auto"/>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Indoor Environmental Quality</w:t>
      </w:r>
    </w:p>
    <w:p w:rsidR="004E17D2" w:rsidRPr="004E17D2" w:rsidRDefault="004E17D2" w:rsidP="004E17D2">
      <w:pPr>
        <w:spacing w:after="0" w:line="240" w:lineRule="auto"/>
        <w:ind w:firstLine="36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GRIET has an effective indoor environmental quality monitoring system, which continuously monitors the fresh air that enters into the conditioned spaces every time. The use of low volatile organic compound paints and coatings further improves the building’s indoor environmental quality. The lighting controls and operable windows allow effective and sufficient day-lighting. </w:t>
      </w:r>
    </w:p>
    <w:p w:rsidR="004E17D2" w:rsidRPr="004E17D2" w:rsidRDefault="004E17D2"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Benefits Achieved so far in GRIET </w:t>
      </w:r>
    </w:p>
    <w:p w:rsidR="004E17D2" w:rsidRPr="004E17D2" w:rsidRDefault="004E17D2"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Based on the above green building features, GRIET has made some significant achievements in enhancing the environmental sustainability of the surrounding. For example, the building has ensured the effective use of natural resources like land. According to Prakash and Ravinder (2018), only 11.9% of the site is used for construction purposes. This means that it has left large open spaces to facilitate other environmental sustainability activities such as the establishment of vegetative areas. The available space has renewed the vegetation that was lost before, which has now replenished due to the gardens created in the open spaces. Secondly, the building has created a minimal disturbance to the existing site features (Prakash &amp; Ravinder, 2018). </w:t>
      </w:r>
    </w:p>
    <w:p w:rsidR="004E17D2" w:rsidRPr="004E17D2" w:rsidRDefault="004E17D2" w:rsidP="004E17D2">
      <w:pPr>
        <w:spacing w:after="0" w:line="240" w:lineRule="auto"/>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The building has also been able to minimize its energy consumption compared to the other big buildings that use the electrically lighting system. The recycling capacity currently stands at 80% of all the waste generated within the building (Prakash &amp; Ravinder, 2018). Consideration of all these aspects shows that GRIET is a green building. </w:t>
      </w:r>
    </w:p>
    <w:p w:rsidR="004E17D2" w:rsidRPr="004E17D2" w:rsidRDefault="004E17D2" w:rsidP="004E17D2">
      <w:pPr>
        <w:spacing w:after="0" w:line="240" w:lineRule="auto"/>
        <w:jc w:val="center"/>
        <w:rPr>
          <w:rFonts w:ascii="Times New Roman" w:hAnsi="Times New Roman" w:cs="Times New Roman"/>
          <w:b/>
          <w:color w:val="222222"/>
          <w:sz w:val="24"/>
          <w:szCs w:val="24"/>
          <w:shd w:val="clear" w:color="auto" w:fill="FFFFFF"/>
        </w:rPr>
      </w:pPr>
      <w:r w:rsidRPr="004E17D2">
        <w:rPr>
          <w:rFonts w:ascii="Times New Roman" w:hAnsi="Times New Roman" w:cs="Times New Roman"/>
          <w:b/>
          <w:color w:val="222222"/>
          <w:sz w:val="24"/>
          <w:szCs w:val="24"/>
          <w:shd w:val="clear" w:color="auto" w:fill="FFFFFF"/>
        </w:rPr>
        <w:t>Conclusion</w:t>
      </w:r>
    </w:p>
    <w:p w:rsidR="004E17D2" w:rsidRDefault="004E17D2" w:rsidP="004E17D2">
      <w:pPr>
        <w:spacing w:after="0" w:line="240" w:lineRule="auto"/>
        <w:ind w:firstLine="720"/>
        <w:rPr>
          <w:rFonts w:ascii="Times New Roman" w:hAnsi="Times New Roman" w:cs="Times New Roman"/>
          <w:color w:val="222222"/>
          <w:sz w:val="24"/>
          <w:szCs w:val="24"/>
          <w:shd w:val="clear" w:color="auto" w:fill="FFFFFF"/>
        </w:rPr>
      </w:pPr>
      <w:r w:rsidRPr="004E17D2">
        <w:rPr>
          <w:rFonts w:ascii="Times New Roman" w:hAnsi="Times New Roman" w:cs="Times New Roman"/>
          <w:color w:val="222222"/>
          <w:sz w:val="24"/>
          <w:szCs w:val="24"/>
          <w:shd w:val="clear" w:color="auto" w:fill="FFFFFF"/>
        </w:rPr>
        <w:t xml:space="preserve">As the world strives to deal with the potential climate change impacts, the construction industry is also thinking of ways to contribute in this sustainability approach to ensure that the environment is safe and habitable as well as promotes the wellbeing of the occupants. GRIET is </w:t>
      </w:r>
      <w:r w:rsidRPr="004E17D2">
        <w:rPr>
          <w:rFonts w:ascii="Times New Roman" w:hAnsi="Times New Roman" w:cs="Times New Roman"/>
          <w:color w:val="222222"/>
          <w:sz w:val="24"/>
          <w:szCs w:val="24"/>
          <w:shd w:val="clear" w:color="auto" w:fill="FFFFFF"/>
        </w:rPr>
        <w:lastRenderedPageBreak/>
        <w:t xml:space="preserve">one such building, even though constructed in the late 1990s, has remained a standstill building with green features that advance the life-cycle of the ecological surrounding.  </w:t>
      </w: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rPr>
          <w:rFonts w:ascii="Times New Roman" w:hAnsi="Times New Roman" w:cs="Times New Roman"/>
          <w:color w:val="222222"/>
          <w:sz w:val="24"/>
          <w:szCs w:val="24"/>
          <w:shd w:val="clear" w:color="auto" w:fill="FFFFFF"/>
        </w:rPr>
      </w:pPr>
    </w:p>
    <w:p w:rsidR="004E17D2" w:rsidRDefault="004E17D2" w:rsidP="004E17D2">
      <w:pPr>
        <w:spacing w:after="0"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4E17D2" w:rsidRPr="00E43333" w:rsidRDefault="004E17D2" w:rsidP="004E17D2">
      <w:pPr>
        <w:spacing w:after="0" w:line="240" w:lineRule="auto"/>
        <w:ind w:left="720" w:hanging="720"/>
        <w:rPr>
          <w:rFonts w:ascii="Times New Roman" w:hAnsi="Times New Roman" w:cs="Times New Roman"/>
          <w:color w:val="222222"/>
          <w:sz w:val="24"/>
          <w:szCs w:val="24"/>
          <w:shd w:val="clear" w:color="auto" w:fill="FFFFFF"/>
        </w:rPr>
      </w:pPr>
      <w:r w:rsidRPr="00E43333">
        <w:rPr>
          <w:rFonts w:ascii="Times New Roman" w:hAnsi="Times New Roman" w:cs="Times New Roman"/>
          <w:color w:val="222222"/>
          <w:sz w:val="24"/>
          <w:szCs w:val="24"/>
          <w:shd w:val="clear" w:color="auto" w:fill="FFFFFF"/>
        </w:rPr>
        <w:t>Fan, K., Chan, E., &amp; Chau, C. (2018). Costs and Benefits of Implementing Green Building Economic Incentives: Case Study of a Gross Floor Area Concession Scheme in Hong Kong. </w:t>
      </w:r>
      <w:r w:rsidRPr="00E43333">
        <w:rPr>
          <w:rFonts w:ascii="Times New Roman" w:hAnsi="Times New Roman" w:cs="Times New Roman"/>
          <w:i/>
          <w:iCs/>
          <w:color w:val="222222"/>
          <w:sz w:val="24"/>
          <w:szCs w:val="24"/>
          <w:shd w:val="clear" w:color="auto" w:fill="FFFFFF"/>
        </w:rPr>
        <w:t>Sustainability</w:t>
      </w:r>
      <w:r w:rsidRPr="00E43333">
        <w:rPr>
          <w:rFonts w:ascii="Times New Roman" w:hAnsi="Times New Roman" w:cs="Times New Roman"/>
          <w:color w:val="222222"/>
          <w:sz w:val="24"/>
          <w:szCs w:val="24"/>
          <w:shd w:val="clear" w:color="auto" w:fill="FFFFFF"/>
        </w:rPr>
        <w:t>, </w:t>
      </w:r>
      <w:r w:rsidRPr="00E43333">
        <w:rPr>
          <w:rFonts w:ascii="Times New Roman" w:hAnsi="Times New Roman" w:cs="Times New Roman"/>
          <w:i/>
          <w:iCs/>
          <w:color w:val="222222"/>
          <w:sz w:val="24"/>
          <w:szCs w:val="24"/>
          <w:shd w:val="clear" w:color="auto" w:fill="FFFFFF"/>
        </w:rPr>
        <w:t>10</w:t>
      </w:r>
      <w:r w:rsidRPr="00E43333">
        <w:rPr>
          <w:rFonts w:ascii="Times New Roman" w:hAnsi="Times New Roman" w:cs="Times New Roman"/>
          <w:color w:val="222222"/>
          <w:sz w:val="24"/>
          <w:szCs w:val="24"/>
          <w:shd w:val="clear" w:color="auto" w:fill="FFFFFF"/>
        </w:rPr>
        <w:t>(8), 2814.</w:t>
      </w:r>
    </w:p>
    <w:p w:rsidR="004E17D2" w:rsidRPr="00E43333" w:rsidRDefault="004E17D2" w:rsidP="004E17D2">
      <w:pPr>
        <w:spacing w:after="0" w:line="240" w:lineRule="auto"/>
        <w:ind w:left="720" w:hanging="720"/>
        <w:rPr>
          <w:rFonts w:ascii="Times New Roman" w:hAnsi="Times New Roman" w:cs="Times New Roman"/>
          <w:color w:val="222222"/>
          <w:sz w:val="24"/>
          <w:szCs w:val="24"/>
          <w:shd w:val="clear" w:color="auto" w:fill="FFFFFF"/>
        </w:rPr>
      </w:pPr>
      <w:r w:rsidRPr="00E43333">
        <w:rPr>
          <w:rFonts w:ascii="Times New Roman" w:hAnsi="Times New Roman" w:cs="Times New Roman"/>
          <w:color w:val="222222"/>
          <w:sz w:val="24"/>
          <w:szCs w:val="24"/>
          <w:shd w:val="clear" w:color="auto" w:fill="FFFFFF"/>
        </w:rPr>
        <w:t>Kevadiya, I. G., Patil, A. A., &amp; Waghmode, S. M. N. (2014). Sustainable Construction: Green Building Concept–A Case Study. </w:t>
      </w:r>
      <w:r w:rsidRPr="00E43333">
        <w:rPr>
          <w:rFonts w:ascii="Times New Roman" w:hAnsi="Times New Roman" w:cs="Times New Roman"/>
          <w:i/>
          <w:iCs/>
          <w:color w:val="222222"/>
          <w:sz w:val="24"/>
          <w:szCs w:val="24"/>
          <w:shd w:val="clear" w:color="auto" w:fill="FFFFFF"/>
        </w:rPr>
        <w:t>International Journal of Innovative and Emerging Research in Engineering</w:t>
      </w:r>
      <w:r w:rsidRPr="00E43333">
        <w:rPr>
          <w:rFonts w:ascii="Times New Roman" w:hAnsi="Times New Roman" w:cs="Times New Roman"/>
          <w:color w:val="222222"/>
          <w:sz w:val="24"/>
          <w:szCs w:val="24"/>
          <w:shd w:val="clear" w:color="auto" w:fill="FFFFFF"/>
        </w:rPr>
        <w:t>, </w:t>
      </w:r>
      <w:r w:rsidRPr="00E43333">
        <w:rPr>
          <w:rFonts w:ascii="Times New Roman" w:hAnsi="Times New Roman" w:cs="Times New Roman"/>
          <w:i/>
          <w:iCs/>
          <w:color w:val="222222"/>
          <w:sz w:val="24"/>
          <w:szCs w:val="24"/>
          <w:shd w:val="clear" w:color="auto" w:fill="FFFFFF"/>
        </w:rPr>
        <w:t>2</w:t>
      </w:r>
      <w:r w:rsidRPr="00E43333">
        <w:rPr>
          <w:rFonts w:ascii="Times New Roman" w:hAnsi="Times New Roman" w:cs="Times New Roman"/>
          <w:color w:val="222222"/>
          <w:sz w:val="24"/>
          <w:szCs w:val="24"/>
          <w:shd w:val="clear" w:color="auto" w:fill="FFFFFF"/>
        </w:rPr>
        <w:t>(2).</w:t>
      </w:r>
    </w:p>
    <w:p w:rsidR="004E17D2" w:rsidRPr="00E43333" w:rsidRDefault="004E17D2" w:rsidP="004E17D2">
      <w:pPr>
        <w:spacing w:after="0" w:line="240" w:lineRule="auto"/>
        <w:ind w:left="720" w:hanging="720"/>
        <w:rPr>
          <w:rFonts w:ascii="Times New Roman" w:hAnsi="Times New Roman" w:cs="Times New Roman"/>
          <w:color w:val="222222"/>
          <w:sz w:val="24"/>
          <w:szCs w:val="24"/>
          <w:shd w:val="clear" w:color="auto" w:fill="FFFFFF"/>
        </w:rPr>
      </w:pPr>
      <w:r w:rsidRPr="00E43333">
        <w:rPr>
          <w:rFonts w:ascii="Times New Roman" w:hAnsi="Times New Roman" w:cs="Times New Roman"/>
          <w:color w:val="222222"/>
          <w:sz w:val="24"/>
          <w:szCs w:val="24"/>
          <w:shd w:val="clear" w:color="auto" w:fill="FFFFFF"/>
        </w:rPr>
        <w:t xml:space="preserve">Nimbalkar, A. R., Solunke, M. R., Kolte, S. S., Gavhane, V. L., Sameer, S., &amp; Ali, D. (2016). Case Study of Green Buildings and its Accreditation. </w:t>
      </w:r>
      <w:r w:rsidRPr="00E43333">
        <w:rPr>
          <w:rFonts w:ascii="Times New Roman" w:hAnsi="Times New Roman" w:cs="Times New Roman"/>
          <w:i/>
          <w:color w:val="222222"/>
          <w:sz w:val="24"/>
          <w:szCs w:val="24"/>
          <w:shd w:val="clear" w:color="auto" w:fill="FFFFFF"/>
        </w:rPr>
        <w:t>International Journal of Innovative Research in Science, Engineering, and Technology,</w:t>
      </w:r>
      <w:r w:rsidRPr="00E43333">
        <w:rPr>
          <w:rFonts w:ascii="Times New Roman" w:hAnsi="Times New Roman" w:cs="Times New Roman"/>
          <w:color w:val="222222"/>
          <w:sz w:val="24"/>
          <w:szCs w:val="24"/>
          <w:shd w:val="clear" w:color="auto" w:fill="FFFFFF"/>
        </w:rPr>
        <w:t xml:space="preserve"> 5(5), 8059. </w:t>
      </w:r>
    </w:p>
    <w:p w:rsidR="004E17D2" w:rsidRPr="00E43333" w:rsidRDefault="004E17D2" w:rsidP="004E17D2">
      <w:pPr>
        <w:spacing w:after="0" w:line="240" w:lineRule="auto"/>
        <w:ind w:left="720" w:hanging="720"/>
        <w:rPr>
          <w:rFonts w:ascii="Times New Roman" w:hAnsi="Times New Roman" w:cs="Times New Roman"/>
          <w:sz w:val="24"/>
          <w:szCs w:val="24"/>
        </w:rPr>
      </w:pPr>
      <w:r w:rsidRPr="00E43333">
        <w:rPr>
          <w:rFonts w:ascii="Times New Roman" w:hAnsi="Times New Roman" w:cs="Times New Roman"/>
          <w:color w:val="222222"/>
          <w:sz w:val="24"/>
          <w:szCs w:val="24"/>
          <w:shd w:val="clear" w:color="auto" w:fill="FFFFFF"/>
        </w:rPr>
        <w:t xml:space="preserve">Prakash, A., &amp; Ravinder, R. (2018). Analysis on Green Building (Case study: GRIET, Hyderabad, India). </w:t>
      </w:r>
      <w:r w:rsidRPr="00E43333">
        <w:rPr>
          <w:rFonts w:ascii="Times New Roman" w:hAnsi="Times New Roman" w:cs="Times New Roman"/>
          <w:i/>
          <w:color w:val="222222"/>
          <w:sz w:val="24"/>
          <w:szCs w:val="24"/>
          <w:shd w:val="clear" w:color="auto" w:fill="FFFFFF"/>
        </w:rPr>
        <w:t>Department of Civil Engineering, Gokaraju Rangaraju Institute of Engineering and Technology</w:t>
      </w:r>
      <w:r w:rsidRPr="00E43333">
        <w:rPr>
          <w:rFonts w:ascii="Times New Roman" w:hAnsi="Times New Roman" w:cs="Times New Roman"/>
          <w:color w:val="222222"/>
          <w:sz w:val="24"/>
          <w:szCs w:val="24"/>
          <w:shd w:val="clear" w:color="auto" w:fill="FFFFFF"/>
        </w:rPr>
        <w:t xml:space="preserve">. </w:t>
      </w:r>
    </w:p>
    <w:p w:rsidR="004E17D2" w:rsidRPr="004E17D2" w:rsidRDefault="004E17D2" w:rsidP="004E17D2">
      <w:pPr>
        <w:spacing w:after="0" w:line="240" w:lineRule="auto"/>
        <w:rPr>
          <w:rFonts w:ascii="Times New Roman" w:hAnsi="Times New Roman" w:cs="Times New Roman"/>
          <w:color w:val="222222"/>
          <w:sz w:val="24"/>
          <w:szCs w:val="24"/>
          <w:shd w:val="clear" w:color="auto" w:fill="FFFFFF"/>
        </w:rPr>
      </w:pPr>
    </w:p>
    <w:sectPr w:rsidR="004E17D2" w:rsidRPr="004E17D2" w:rsidSect="004E17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37E" w:rsidRDefault="0044037E" w:rsidP="004E17D2">
      <w:pPr>
        <w:spacing w:after="0" w:line="240" w:lineRule="auto"/>
      </w:pPr>
      <w:r>
        <w:separator/>
      </w:r>
    </w:p>
  </w:endnote>
  <w:endnote w:type="continuationSeparator" w:id="0">
    <w:p w:rsidR="0044037E" w:rsidRDefault="0044037E" w:rsidP="004E1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37E" w:rsidRDefault="0044037E" w:rsidP="004E17D2">
      <w:pPr>
        <w:spacing w:after="0" w:line="240" w:lineRule="auto"/>
      </w:pPr>
      <w:r>
        <w:separator/>
      </w:r>
    </w:p>
  </w:footnote>
  <w:footnote w:type="continuationSeparator" w:id="0">
    <w:p w:rsidR="0044037E" w:rsidRDefault="0044037E" w:rsidP="004E1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7D2" w:rsidRPr="004E17D2" w:rsidRDefault="004E17D2" w:rsidP="004E17D2">
    <w:pPr>
      <w:pStyle w:val="Header"/>
      <w:rPr>
        <w:rFonts w:ascii="Times New Roman" w:hAnsi="Times New Roman" w:cs="Times New Roman"/>
        <w:sz w:val="24"/>
        <w:szCs w:val="24"/>
      </w:rPr>
    </w:pPr>
    <w:r w:rsidRPr="004E17D2">
      <w:rPr>
        <w:rFonts w:ascii="Times New Roman" w:hAnsi="Times New Roman" w:cs="Times New Roman"/>
        <w:sz w:val="24"/>
        <w:szCs w:val="24"/>
      </w:rPr>
      <w:t xml:space="preserve">GREEN BUILDING CASE STUDY </w:t>
    </w:r>
    <w:r w:rsidRPr="004E17D2">
      <w:rPr>
        <w:rFonts w:ascii="Times New Roman" w:hAnsi="Times New Roman" w:cs="Times New Roman"/>
        <w:sz w:val="24"/>
        <w:szCs w:val="24"/>
      </w:rPr>
      <w:tab/>
    </w:r>
    <w:r w:rsidRPr="004E17D2">
      <w:rPr>
        <w:rFonts w:ascii="Times New Roman" w:hAnsi="Times New Roman" w:cs="Times New Roman"/>
        <w:sz w:val="24"/>
        <w:szCs w:val="24"/>
      </w:rPr>
      <w:tab/>
    </w:r>
    <w:r w:rsidRPr="004E17D2">
      <w:rPr>
        <w:rFonts w:ascii="Times New Roman" w:hAnsi="Times New Roman" w:cs="Times New Roman"/>
        <w:sz w:val="24"/>
        <w:szCs w:val="24"/>
      </w:rPr>
      <w:fldChar w:fldCharType="begin"/>
    </w:r>
    <w:r w:rsidRPr="004E17D2">
      <w:rPr>
        <w:rFonts w:ascii="Times New Roman" w:hAnsi="Times New Roman" w:cs="Times New Roman"/>
        <w:sz w:val="24"/>
        <w:szCs w:val="24"/>
      </w:rPr>
      <w:instrText xml:space="preserve"> PAGE   \* MERGEFORMAT </w:instrText>
    </w:r>
    <w:r w:rsidRPr="004E17D2">
      <w:rPr>
        <w:rFonts w:ascii="Times New Roman" w:hAnsi="Times New Roman" w:cs="Times New Roman"/>
        <w:sz w:val="24"/>
        <w:szCs w:val="24"/>
      </w:rPr>
      <w:fldChar w:fldCharType="separate"/>
    </w:r>
    <w:r w:rsidR="00B83938">
      <w:rPr>
        <w:rFonts w:ascii="Times New Roman" w:hAnsi="Times New Roman" w:cs="Times New Roman"/>
        <w:noProof/>
        <w:sz w:val="24"/>
        <w:szCs w:val="24"/>
      </w:rPr>
      <w:t>2</w:t>
    </w:r>
    <w:r w:rsidRPr="004E17D2">
      <w:rPr>
        <w:rFonts w:ascii="Times New Roman" w:hAnsi="Times New Roman" w:cs="Times New Roman"/>
        <w:noProof/>
        <w:sz w:val="24"/>
        <w:szCs w:val="24"/>
      </w:rPr>
      <w:fldChar w:fldCharType="end"/>
    </w:r>
  </w:p>
  <w:p w:rsidR="004E17D2" w:rsidRDefault="004E1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7D2" w:rsidRPr="004E17D2" w:rsidRDefault="004E17D2">
    <w:pPr>
      <w:pStyle w:val="Header"/>
      <w:rPr>
        <w:rFonts w:ascii="Times New Roman" w:hAnsi="Times New Roman" w:cs="Times New Roman"/>
        <w:sz w:val="24"/>
        <w:szCs w:val="24"/>
      </w:rPr>
    </w:pPr>
    <w:r w:rsidRPr="004E17D2">
      <w:rPr>
        <w:rFonts w:ascii="Times New Roman" w:hAnsi="Times New Roman" w:cs="Times New Roman"/>
        <w:sz w:val="24"/>
        <w:szCs w:val="24"/>
      </w:rPr>
      <w:t xml:space="preserve">Running head: GREEN BUILDING CASE STUDY </w:t>
    </w:r>
    <w:r w:rsidRPr="004E17D2">
      <w:rPr>
        <w:rFonts w:ascii="Times New Roman" w:hAnsi="Times New Roman" w:cs="Times New Roman"/>
        <w:sz w:val="24"/>
        <w:szCs w:val="24"/>
      </w:rPr>
      <w:tab/>
    </w:r>
    <w:r w:rsidRPr="004E17D2">
      <w:rPr>
        <w:rFonts w:ascii="Times New Roman" w:hAnsi="Times New Roman" w:cs="Times New Roman"/>
        <w:sz w:val="24"/>
        <w:szCs w:val="24"/>
      </w:rPr>
      <w:tab/>
    </w:r>
    <w:r w:rsidRPr="004E17D2">
      <w:rPr>
        <w:rFonts w:ascii="Times New Roman" w:hAnsi="Times New Roman" w:cs="Times New Roman"/>
        <w:sz w:val="24"/>
        <w:szCs w:val="24"/>
      </w:rPr>
      <w:fldChar w:fldCharType="begin"/>
    </w:r>
    <w:r w:rsidRPr="004E17D2">
      <w:rPr>
        <w:rFonts w:ascii="Times New Roman" w:hAnsi="Times New Roman" w:cs="Times New Roman"/>
        <w:sz w:val="24"/>
        <w:szCs w:val="24"/>
      </w:rPr>
      <w:instrText xml:space="preserve"> PAGE   \* MERGEFORMAT </w:instrText>
    </w:r>
    <w:r w:rsidRPr="004E17D2">
      <w:rPr>
        <w:rFonts w:ascii="Times New Roman" w:hAnsi="Times New Roman" w:cs="Times New Roman"/>
        <w:sz w:val="24"/>
        <w:szCs w:val="24"/>
      </w:rPr>
      <w:fldChar w:fldCharType="separate"/>
    </w:r>
    <w:r w:rsidR="00B83938">
      <w:rPr>
        <w:rFonts w:ascii="Times New Roman" w:hAnsi="Times New Roman" w:cs="Times New Roman"/>
        <w:noProof/>
        <w:sz w:val="24"/>
        <w:szCs w:val="24"/>
      </w:rPr>
      <w:t>1</w:t>
    </w:r>
    <w:r w:rsidRPr="004E17D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12FF7"/>
    <w:multiLevelType w:val="hybridMultilevel"/>
    <w:tmpl w:val="C9EE54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7827CA5"/>
    <w:multiLevelType w:val="hybridMultilevel"/>
    <w:tmpl w:val="6CC2B6D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F9"/>
    <w:rsid w:val="00010EF2"/>
    <w:rsid w:val="00173646"/>
    <w:rsid w:val="003C2A51"/>
    <w:rsid w:val="003D314D"/>
    <w:rsid w:val="003E6015"/>
    <w:rsid w:val="0044037E"/>
    <w:rsid w:val="004E17D2"/>
    <w:rsid w:val="00535992"/>
    <w:rsid w:val="007C707F"/>
    <w:rsid w:val="007F7024"/>
    <w:rsid w:val="008F3F81"/>
    <w:rsid w:val="009330E0"/>
    <w:rsid w:val="00A7279B"/>
    <w:rsid w:val="00AC4AD1"/>
    <w:rsid w:val="00B83938"/>
    <w:rsid w:val="00C76DB0"/>
    <w:rsid w:val="00CE628D"/>
    <w:rsid w:val="00E46BF9"/>
    <w:rsid w:val="00EE6075"/>
    <w:rsid w:val="00F73D9D"/>
    <w:rsid w:val="00FD0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0CF2D5-EA70-4EC7-9E62-422F9DAA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AD1"/>
    <w:pPr>
      <w:ind w:left="720"/>
      <w:contextualSpacing/>
    </w:pPr>
  </w:style>
  <w:style w:type="table" w:styleId="TableGrid">
    <w:name w:val="Table Grid"/>
    <w:basedOn w:val="TableNormal"/>
    <w:uiPriority w:val="59"/>
    <w:rsid w:val="00CE6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E1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7D2"/>
  </w:style>
  <w:style w:type="paragraph" w:styleId="Footer">
    <w:name w:val="footer"/>
    <w:basedOn w:val="Normal"/>
    <w:link w:val="FooterChar"/>
    <w:uiPriority w:val="99"/>
    <w:unhideWhenUsed/>
    <w:rsid w:val="004E1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vinny</cp:lastModifiedBy>
  <cp:revision>2</cp:revision>
  <dcterms:created xsi:type="dcterms:W3CDTF">2019-12-12T08:07:00Z</dcterms:created>
  <dcterms:modified xsi:type="dcterms:W3CDTF">2019-12-12T08:07:00Z</dcterms:modified>
</cp:coreProperties>
</file>